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1AC6" w14:textId="77777777" w:rsidR="00B86B28" w:rsidRDefault="00301FBD" w:rsidP="00C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образовательного процесса</w:t>
      </w:r>
    </w:p>
    <w:p w14:paraId="0B19C951" w14:textId="77777777" w:rsidR="00B86B28" w:rsidRPr="00301FBD" w:rsidRDefault="00B86B28" w:rsidP="00301FB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CE26B" w14:textId="77777777" w:rsidR="00301FBD" w:rsidRPr="00301FBD" w:rsidRDefault="00724C25" w:rsidP="00301FB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 ДПО «Газпром ОНУТЦ» (далее – Учреждение)</w:t>
      </w:r>
      <w:r w:rsidR="00301FBD" w:rsidRPr="00301FB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находится в историческом здании Анатомического института</w:t>
      </w:r>
      <w:r w:rsidR="00F539A5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Кёнигсбергского университета</w:t>
      </w:r>
      <w:r w:rsidR="00301FBD" w:rsidRPr="00301FB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</w:t>
      </w:r>
    </w:p>
    <w:p w14:paraId="5B971356" w14:textId="77777777" w:rsidR="00301FBD" w:rsidRPr="00301FBD" w:rsidRDefault="00301FBD" w:rsidP="00301FBD">
      <w:pPr>
        <w:shd w:val="clear" w:color="auto" w:fill="FCFCFC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Возведение здания, конструктивно объединявшее учебный, научно-исследовательский институты и жилой корпус, осуществлялось по проекту немецкого архитектора и инженера Ганса </w:t>
      </w:r>
      <w:proofErr w:type="spellStart"/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Герлаха</w:t>
      </w:r>
      <w:proofErr w:type="spellEnd"/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окончено в 1935 году.</w:t>
      </w:r>
    </w:p>
    <w:p w14:paraId="4DCDBCCF" w14:textId="77777777" w:rsidR="00301FBD" w:rsidRPr="00301FBD" w:rsidRDefault="00301FBD" w:rsidP="00301FBD">
      <w:pPr>
        <w:shd w:val="clear" w:color="auto" w:fill="FCFCFC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Pr="00D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построено в популярном в 1930–</w:t>
      </w:r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годы в Восточной Пру</w:t>
      </w:r>
      <w:r w:rsidR="00F5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архитектурном стиле </w:t>
      </w:r>
      <w:proofErr w:type="spellStart"/>
      <w:r w:rsidR="00F53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баухауз</w:t>
      </w:r>
      <w:proofErr w:type="spellEnd"/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статус объекта культурного наследия регионального значения.</w:t>
      </w:r>
    </w:p>
    <w:p w14:paraId="68D1209F" w14:textId="77777777" w:rsidR="00301FBD" w:rsidRPr="00301FBD" w:rsidRDefault="00301FBD" w:rsidP="00301FBD">
      <w:pPr>
        <w:shd w:val="clear" w:color="auto" w:fill="FCFCFC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образовательной деятельности в </w:t>
      </w:r>
      <w:r w:rsidR="0072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</w:t>
      </w:r>
      <w:r w:rsidRPr="00D1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развивается материально-техническая база.</w:t>
      </w:r>
    </w:p>
    <w:p w14:paraId="39DD6248" w14:textId="77777777" w:rsidR="0071494C" w:rsidRDefault="00CD65A6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01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оборудованы</w:t>
      </w:r>
      <w:r w:rsidR="00530368" w:rsidRPr="00530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учебные аудитории</w:t>
      </w:r>
      <w:r w:rsidR="0071494C" w:rsidRPr="00530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проведения занятий</w:t>
      </w:r>
      <w:r w:rsidR="00BB1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D103AEB" w14:textId="77777777" w:rsidR="00BB1052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5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аудиторий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B1569C" w14:textId="77777777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компьютерный класс;</w:t>
      </w:r>
    </w:p>
    <w:p w14:paraId="185487A6" w14:textId="77777777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аудитория для проведения сеансов видеоконференцсвязи и </w:t>
      </w:r>
      <w:proofErr w:type="spellStart"/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E4B136" w14:textId="77777777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лаборатории;</w:t>
      </w:r>
    </w:p>
    <w:p w14:paraId="496F5084" w14:textId="147B1B70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3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</w:t>
      </w:r>
      <w:r w:rsidR="0093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кабинет;</w:t>
      </w:r>
    </w:p>
    <w:p w14:paraId="4E70A102" w14:textId="77777777" w:rsidR="00BB1052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полигон;</w:t>
      </w:r>
    </w:p>
    <w:p w14:paraId="51DDA763" w14:textId="12336F39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6B5CC1" w14:textId="77777777" w:rsidR="00BB1052" w:rsidRPr="004B515F" w:rsidRDefault="00BB1052" w:rsidP="009B07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конференц-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4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D21F26" w14:textId="2BED39EA" w:rsidR="006B3B88" w:rsidRPr="006B3B88" w:rsidRDefault="006B3B88" w:rsidP="009B0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6B3B88">
        <w:rPr>
          <w:rFonts w:ascii="Times New Roman" w:hAnsi="Times New Roman" w:cs="Times New Roman"/>
          <w:sz w:val="28"/>
          <w:szCs w:val="20"/>
          <w:shd w:val="clear" w:color="auto" w:fill="FCFCFC"/>
        </w:rPr>
        <w:t>У</w:t>
      </w:r>
      <w:r w:rsidR="008D5357">
        <w:rPr>
          <w:rFonts w:ascii="Times New Roman" w:hAnsi="Times New Roman" w:cs="Times New Roman"/>
          <w:sz w:val="28"/>
          <w:szCs w:val="20"/>
          <w:shd w:val="clear" w:color="auto" w:fill="FCFCFC"/>
        </w:rPr>
        <w:t>чебный центр</w:t>
      </w:r>
      <w:r w:rsidRPr="006B3B88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располагает </w:t>
      </w:r>
      <w:proofErr w:type="gramStart"/>
      <w:r w:rsidRPr="006B3B88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уникальным </w:t>
      </w:r>
      <w:r>
        <w:rPr>
          <w:rFonts w:ascii="Times New Roman" w:hAnsi="Times New Roman" w:cs="Times New Roman"/>
          <w:sz w:val="28"/>
          <w:szCs w:val="20"/>
          <w:shd w:val="clear" w:color="auto" w:fill="FCFCFC"/>
        </w:rPr>
        <w:t>конференц-залом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расположенным в</w:t>
      </w:r>
      <w:r w:rsidR="00F539A5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</w:t>
      </w:r>
      <w:r w:rsidRPr="006B3B88">
        <w:rPr>
          <w:rFonts w:ascii="Times New Roman" w:hAnsi="Times New Roman" w:cs="Times New Roman"/>
          <w:sz w:val="28"/>
          <w:szCs w:val="20"/>
          <w:shd w:val="clear" w:color="auto" w:fill="FCFCFC"/>
        </w:rPr>
        <w:t>бывшем помещении анатомического т</w:t>
      </w:r>
      <w:r>
        <w:rPr>
          <w:rFonts w:ascii="Times New Roman" w:hAnsi="Times New Roman" w:cs="Times New Roman"/>
          <w:sz w:val="28"/>
          <w:szCs w:val="20"/>
          <w:shd w:val="clear" w:color="auto" w:fill="FCFCFC"/>
        </w:rPr>
        <w:t>еатра, вместимостью 175 мест, с</w:t>
      </w:r>
      <w:r w:rsidR="00F539A5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</w:t>
      </w:r>
      <w:r w:rsidRPr="006B3B88">
        <w:rPr>
          <w:rFonts w:ascii="Times New Roman" w:hAnsi="Times New Roman" w:cs="Times New Roman"/>
          <w:sz w:val="28"/>
          <w:szCs w:val="20"/>
          <w:shd w:val="clear" w:color="auto" w:fill="FCFCFC"/>
        </w:rPr>
        <w:t>оборудованными персональными учебными местами.</w:t>
      </w:r>
    </w:p>
    <w:p w14:paraId="5C01AFC6" w14:textId="46D38971" w:rsidR="00D15ED6" w:rsidRDefault="00D15ED6" w:rsidP="009B07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06CA5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06CA5">
        <w:rPr>
          <w:rFonts w:ascii="Times New Roman" w:hAnsi="Times New Roman" w:cs="Times New Roman"/>
          <w:sz w:val="28"/>
          <w:szCs w:val="28"/>
        </w:rPr>
        <w:t xml:space="preserve">слушатели </w:t>
      </w:r>
      <w:r>
        <w:rPr>
          <w:rFonts w:ascii="Times New Roman" w:hAnsi="Times New Roman" w:cs="Times New Roman"/>
          <w:sz w:val="28"/>
          <w:szCs w:val="28"/>
        </w:rPr>
        <w:t>обеспечены доступом к законодательным и нормативным правовым актам</w:t>
      </w:r>
      <w:r w:rsidRPr="00506CA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6CA5">
        <w:rPr>
          <w:rFonts w:ascii="Times New Roman" w:hAnsi="Times New Roman" w:cs="Times New Roman"/>
          <w:sz w:val="28"/>
          <w:szCs w:val="28"/>
        </w:rPr>
        <w:t xml:space="preserve">выдачи </w:t>
      </w:r>
      <w:r>
        <w:rPr>
          <w:rFonts w:ascii="Times New Roman" w:hAnsi="Times New Roman" w:cs="Times New Roman"/>
          <w:sz w:val="28"/>
          <w:szCs w:val="28"/>
        </w:rPr>
        <w:t xml:space="preserve">в печатном виде или </w:t>
      </w:r>
      <w:r w:rsidRPr="00506C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доступа к</w:t>
      </w:r>
      <w:r w:rsidR="00F5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компьютерным справочным правовым системам (далее – СПС). В учебном центре установлена и используется в работе </w:t>
      </w:r>
      <w:r w:rsidRPr="00D15ED6">
        <w:rPr>
          <w:rFonts w:ascii="Times New Roman" w:hAnsi="Times New Roman"/>
          <w:sz w:val="28"/>
          <w:szCs w:val="26"/>
        </w:rPr>
        <w:t xml:space="preserve">справочная правовая система </w:t>
      </w:r>
      <w:proofErr w:type="spellStart"/>
      <w:r w:rsidRPr="00D15ED6">
        <w:rPr>
          <w:rFonts w:ascii="Times New Roman" w:hAnsi="Times New Roman"/>
          <w:sz w:val="28"/>
          <w:szCs w:val="26"/>
        </w:rPr>
        <w:t>КонсультантПлюс</w:t>
      </w:r>
      <w:proofErr w:type="spellEnd"/>
      <w:r w:rsidRPr="00D15ED6">
        <w:rPr>
          <w:rFonts w:ascii="Times New Roman" w:hAnsi="Times New Roman"/>
          <w:sz w:val="28"/>
          <w:szCs w:val="26"/>
        </w:rPr>
        <w:t>.</w:t>
      </w:r>
    </w:p>
    <w:p w14:paraId="47C116E5" w14:textId="77777777" w:rsidR="000D36DD" w:rsidRDefault="00D15ED6" w:rsidP="009B0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компьютерном классе рабочие места объединены в локальную компьютерную сеть.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</w:t>
      </w:r>
      <w:r w:rsidRPr="00BD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 Учреждения имеют выход в </w:t>
      </w:r>
      <w:r w:rsidRPr="00BD6D6C">
        <w:rPr>
          <w:rFonts w:ascii="Times New Roman" w:hAnsi="Times New Roman" w:cs="Times New Roman"/>
          <w:sz w:val="28"/>
          <w:szCs w:val="28"/>
        </w:rPr>
        <w:t>информационно-телекоммуникационную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6DD">
        <w:rPr>
          <w:rFonts w:ascii="Times New Roman" w:hAnsi="Times New Roman" w:cs="Times New Roman"/>
          <w:sz w:val="28"/>
          <w:szCs w:val="28"/>
        </w:rPr>
        <w:t>Для реализации программ обучения используются следующие т</w:t>
      </w:r>
      <w:r w:rsidR="000D36DD" w:rsidRPr="005C5347">
        <w:rPr>
          <w:rFonts w:ascii="Times New Roman" w:hAnsi="Times New Roman" w:cs="Times New Roman"/>
          <w:sz w:val="28"/>
          <w:szCs w:val="28"/>
        </w:rPr>
        <w:t>ехнические средства обучения:</w:t>
      </w:r>
    </w:p>
    <w:p w14:paraId="55983278" w14:textId="77777777" w:rsidR="000D36DD" w:rsidRDefault="000D36DD" w:rsidP="009B07A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5C5347">
        <w:rPr>
          <w:rFonts w:ascii="Times New Roman" w:hAnsi="Times New Roman" w:cs="Times New Roman"/>
          <w:sz w:val="28"/>
          <w:szCs w:val="28"/>
        </w:rPr>
        <w:t>для аудиторных занятий</w:t>
      </w:r>
      <w:r w:rsidRPr="00D003FB">
        <w:rPr>
          <w:rFonts w:ascii="Times New Roman" w:hAnsi="Times New Roman" w:cs="Times New Roman"/>
          <w:sz w:val="28"/>
          <w:szCs w:val="28"/>
        </w:rPr>
        <w:t xml:space="preserve">: </w:t>
      </w:r>
      <w:r w:rsidR="00D003FB" w:rsidRPr="00D003FB">
        <w:rPr>
          <w:rFonts w:ascii="Times New Roman" w:hAnsi="Times New Roman" w:cs="Times New Roman"/>
          <w:sz w:val="28"/>
          <w:szCs w:val="28"/>
        </w:rPr>
        <w:t>персональные</w:t>
      </w:r>
      <w:r w:rsidR="00D003FB" w:rsidRPr="00D00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6DD">
        <w:rPr>
          <w:rFonts w:ascii="Times New Roman" w:hAnsi="Times New Roman" w:cs="Times New Roman"/>
          <w:sz w:val="28"/>
          <w:szCs w:val="28"/>
        </w:rPr>
        <w:t>компьютер</w:t>
      </w:r>
      <w:r w:rsidR="009B07A2">
        <w:rPr>
          <w:rFonts w:ascii="Times New Roman" w:hAnsi="Times New Roman" w:cs="Times New Roman"/>
          <w:sz w:val="28"/>
          <w:szCs w:val="28"/>
        </w:rPr>
        <w:t>ы, мультимедийные</w:t>
      </w:r>
      <w:r w:rsidRPr="000D36DD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9B07A2">
        <w:rPr>
          <w:rFonts w:ascii="Times New Roman" w:hAnsi="Times New Roman" w:cs="Times New Roman"/>
          <w:sz w:val="28"/>
          <w:szCs w:val="28"/>
        </w:rPr>
        <w:t>ы, проекционные</w:t>
      </w:r>
      <w:r w:rsidRPr="000D36DD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9B07A2">
        <w:rPr>
          <w:rFonts w:ascii="Times New Roman" w:hAnsi="Times New Roman" w:cs="Times New Roman"/>
          <w:sz w:val="28"/>
          <w:szCs w:val="28"/>
        </w:rPr>
        <w:t>ы</w:t>
      </w:r>
      <w:r w:rsidR="00DB46E7">
        <w:rPr>
          <w:rFonts w:ascii="Times New Roman" w:hAnsi="Times New Roman" w:cs="Times New Roman"/>
          <w:sz w:val="28"/>
          <w:szCs w:val="28"/>
        </w:rPr>
        <w:t xml:space="preserve">, интерактивный </w:t>
      </w:r>
      <w:proofErr w:type="spellStart"/>
      <w:r w:rsidR="00DB46E7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F539A5">
        <w:rPr>
          <w:rFonts w:ascii="Times New Roman" w:hAnsi="Times New Roman" w:cs="Times New Roman"/>
          <w:sz w:val="28"/>
          <w:szCs w:val="28"/>
        </w:rPr>
        <w:t>;</w:t>
      </w:r>
    </w:p>
    <w:p w14:paraId="4AD51948" w14:textId="62A995F1" w:rsidR="00F539A5" w:rsidRPr="000D36DD" w:rsidRDefault="00F539A5" w:rsidP="009B07A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A5">
        <w:rPr>
          <w:rFonts w:ascii="Times New Roman" w:hAnsi="Times New Roman" w:cs="Times New Roman"/>
          <w:sz w:val="28"/>
          <w:szCs w:val="28"/>
        </w:rPr>
        <w:t xml:space="preserve">– для электронного обучения: </w:t>
      </w:r>
      <w:proofErr w:type="spellStart"/>
      <w:r w:rsidR="00A15B05" w:rsidRPr="00A15B05">
        <w:rPr>
          <w:rFonts w:ascii="Times New Roman" w:hAnsi="Times New Roman" w:cs="Times New Roman"/>
          <w:sz w:val="28"/>
          <w:szCs w:val="28"/>
        </w:rPr>
        <w:t>мультипортальная</w:t>
      </w:r>
      <w:proofErr w:type="spellEnd"/>
      <w:r w:rsidR="00A15B05" w:rsidRPr="00A15B05">
        <w:rPr>
          <w:rFonts w:ascii="Times New Roman" w:hAnsi="Times New Roman" w:cs="Times New Roman"/>
          <w:sz w:val="28"/>
          <w:szCs w:val="28"/>
        </w:rPr>
        <w:t xml:space="preserve"> система дистанц</w:t>
      </w:r>
      <w:r w:rsidR="00A15B05">
        <w:rPr>
          <w:rFonts w:ascii="Times New Roman" w:hAnsi="Times New Roman" w:cs="Times New Roman"/>
          <w:sz w:val="28"/>
          <w:szCs w:val="28"/>
        </w:rPr>
        <w:t>ионного обучения «СНФПО Онлайн»</w:t>
      </w:r>
      <w:r w:rsidRPr="00F539A5">
        <w:rPr>
          <w:rFonts w:ascii="Times New Roman" w:hAnsi="Times New Roman" w:cs="Times New Roman"/>
          <w:sz w:val="28"/>
          <w:szCs w:val="28"/>
        </w:rPr>
        <w:t>;</w:t>
      </w:r>
    </w:p>
    <w:p w14:paraId="335BC24E" w14:textId="0909E115" w:rsidR="000D36DD" w:rsidRDefault="000D36DD" w:rsidP="009B07A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2">
        <w:rPr>
          <w:rFonts w:ascii="Times New Roman" w:hAnsi="Times New Roman" w:cs="Times New Roman"/>
          <w:sz w:val="28"/>
          <w:szCs w:val="28"/>
        </w:rPr>
        <w:t>–</w:t>
      </w:r>
      <w:r w:rsidR="009B07A2">
        <w:rPr>
          <w:rFonts w:ascii="Times New Roman" w:hAnsi="Times New Roman" w:cs="Times New Roman"/>
          <w:sz w:val="28"/>
          <w:szCs w:val="28"/>
        </w:rPr>
        <w:t> </w:t>
      </w:r>
      <w:r w:rsidR="00A15B05">
        <w:rPr>
          <w:rFonts w:ascii="Times New Roman" w:hAnsi="Times New Roman" w:cs="Times New Roman"/>
          <w:sz w:val="28"/>
          <w:szCs w:val="28"/>
        </w:rPr>
        <w:t>для занятий с использованием</w:t>
      </w:r>
      <w:r w:rsidRPr="009B07A2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технологий: </w:t>
      </w:r>
      <w:proofErr w:type="spellStart"/>
      <w:r w:rsidR="00A15B05" w:rsidRPr="00A15B05">
        <w:rPr>
          <w:rFonts w:ascii="Times New Roman" w:hAnsi="Times New Roman" w:cs="Times New Roman"/>
          <w:sz w:val="28"/>
          <w:szCs w:val="28"/>
        </w:rPr>
        <w:t>вебинарная</w:t>
      </w:r>
      <w:proofErr w:type="spellEnd"/>
      <w:r w:rsidR="00A15B05" w:rsidRPr="00A15B05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gramStart"/>
      <w:r w:rsidR="00A15B05" w:rsidRPr="00A15B05">
        <w:rPr>
          <w:rFonts w:ascii="Times New Roman" w:hAnsi="Times New Roman" w:cs="Times New Roman"/>
          <w:sz w:val="28"/>
          <w:szCs w:val="28"/>
        </w:rPr>
        <w:t>Webinar.ru;</w:t>
      </w:r>
      <w:r w:rsidRPr="009B0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3A06DF" w14:textId="77777777" w:rsidR="0071494C" w:rsidRPr="00D003FB" w:rsidRDefault="00D003FB" w:rsidP="00D003F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Слушателям </w:t>
      </w:r>
      <w:r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доступ </w:t>
      </w:r>
      <w:r w:rsidRPr="00D0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э</w:t>
      </w:r>
      <w:r w:rsidR="0071494C"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</w:t>
      </w:r>
      <w:r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образовательными ресурсами </w:t>
      </w:r>
      <w:r w:rsidR="00B559FA"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(локально в Учреждении)</w:t>
      </w:r>
      <w:r w:rsidR="0071494C"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267F5D" w14:textId="5B0C9EB8" w:rsidR="0071494C" w:rsidRPr="00D003FB" w:rsidRDefault="00466C2C" w:rsidP="00466C2C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B05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B559FA" w:rsidRPr="00D003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База</w:t>
        </w:r>
      </w:hyperlink>
      <w:r w:rsidR="00B559FA"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СНФПО ПАО «Газпром».</w:t>
      </w:r>
    </w:p>
    <w:p w14:paraId="4AF0F145" w14:textId="0E31EC9C" w:rsidR="0071494C" w:rsidRDefault="00B95495" w:rsidP="00466C2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–</w:t>
      </w:r>
      <w:r w:rsidR="00A15B05">
        <w:rPr>
          <w:rFonts w:ascii="Times New Roman" w:hAnsi="Times New Roman"/>
          <w:sz w:val="26"/>
          <w:szCs w:val="26"/>
        </w:rPr>
        <w:t> </w:t>
      </w:r>
      <w:r w:rsidRPr="00B95495">
        <w:rPr>
          <w:rFonts w:ascii="Times New Roman" w:hAnsi="Times New Roman"/>
          <w:sz w:val="28"/>
          <w:szCs w:val="26"/>
        </w:rPr>
        <w:t>Фонд учебно-методических материал</w:t>
      </w:r>
      <w:r w:rsidR="00301FBD">
        <w:rPr>
          <w:rFonts w:ascii="Times New Roman" w:hAnsi="Times New Roman"/>
          <w:sz w:val="28"/>
          <w:szCs w:val="26"/>
        </w:rPr>
        <w:t>ов – электронная база данных, в </w:t>
      </w:r>
      <w:r w:rsidRPr="00B95495">
        <w:rPr>
          <w:rFonts w:ascii="Times New Roman" w:hAnsi="Times New Roman"/>
          <w:sz w:val="28"/>
          <w:szCs w:val="26"/>
        </w:rPr>
        <w:t>которой хранятся учебно-методические материалы (учебные видеофильмы, автоматизированные обучающие системы</w:t>
      </w:r>
      <w:r w:rsidR="00301FBD">
        <w:rPr>
          <w:rFonts w:ascii="Times New Roman" w:hAnsi="Times New Roman"/>
          <w:sz w:val="28"/>
          <w:szCs w:val="26"/>
        </w:rPr>
        <w:t>, электронные учебные курсы для </w:t>
      </w:r>
      <w:r w:rsidRPr="00B95495">
        <w:rPr>
          <w:rFonts w:ascii="Times New Roman" w:hAnsi="Times New Roman"/>
          <w:sz w:val="28"/>
          <w:szCs w:val="26"/>
        </w:rPr>
        <w:t>дистанционного обучения и др.), разработанные в ПАО «Газпром», его дочерних обществах и организациях</w:t>
      </w:r>
      <w:r w:rsidR="00B559FA" w:rsidRPr="00D0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64BFC8" w14:textId="77777777" w:rsidR="006B3B88" w:rsidRDefault="006B3B88" w:rsidP="00466C2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 обучения по охране труда </w:t>
      </w:r>
      <w:r w:rsidR="008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применением наглядных пособий, учебных видеофильмов, т</w:t>
      </w:r>
      <w:r w:rsidR="008B0242" w:rsidRPr="00E17295">
        <w:rPr>
          <w:rFonts w:ascii="Times New Roman" w:hAnsi="Times New Roman" w:cs="Times New Roman"/>
          <w:sz w:val="28"/>
          <w:szCs w:val="28"/>
        </w:rPr>
        <w:t>ренажер</w:t>
      </w:r>
      <w:r w:rsidR="008B0242">
        <w:rPr>
          <w:rFonts w:ascii="Times New Roman" w:hAnsi="Times New Roman" w:cs="Times New Roman"/>
          <w:sz w:val="28"/>
          <w:szCs w:val="28"/>
        </w:rPr>
        <w:t>а</w:t>
      </w:r>
      <w:r w:rsidR="008B0242" w:rsidRPr="00E17295">
        <w:rPr>
          <w:rFonts w:ascii="Times New Roman" w:hAnsi="Times New Roman" w:cs="Times New Roman"/>
          <w:sz w:val="28"/>
          <w:szCs w:val="28"/>
        </w:rPr>
        <w:t>-манекен</w:t>
      </w:r>
      <w:r w:rsidR="008B0242">
        <w:rPr>
          <w:rFonts w:ascii="Times New Roman" w:hAnsi="Times New Roman" w:cs="Times New Roman"/>
          <w:sz w:val="28"/>
          <w:szCs w:val="28"/>
        </w:rPr>
        <w:t>а</w:t>
      </w:r>
      <w:r w:rsidR="008B0242" w:rsidRPr="00E17295">
        <w:rPr>
          <w:rFonts w:ascii="Times New Roman" w:hAnsi="Times New Roman" w:cs="Times New Roman"/>
          <w:sz w:val="28"/>
          <w:szCs w:val="28"/>
        </w:rPr>
        <w:t xml:space="preserve"> для отработки приемов сердечно-легочной реанимации</w:t>
      </w:r>
      <w:r w:rsidR="008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демонстрацией средств индивидуальной защиты.</w:t>
      </w:r>
    </w:p>
    <w:p w14:paraId="617B2354" w14:textId="77777777" w:rsidR="00387641" w:rsidRDefault="001C2197" w:rsidP="00724C2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В Учреждении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создан учебный комплекс, включающий в себя учебно-исследовательскую лабораторию диагностики, учебно-тренировочный полигон и учебно-методическую базу. Учебно-методичес</w:t>
      </w:r>
      <w:r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кая база позволяет проводить теоретические 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и практические занятия по технической диагностике технологического оборудования </w:t>
      </w:r>
      <w:r w:rsidR="00387641"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магистрального газопровода </w:t>
      </w:r>
      <w:r w:rsidR="00387641">
        <w:rPr>
          <w:rFonts w:ascii="Times New Roman" w:hAnsi="Times New Roman" w:cs="Times New Roman"/>
          <w:sz w:val="28"/>
          <w:szCs w:val="28"/>
          <w:shd w:val="clear" w:color="auto" w:fill="FCFCFC"/>
        </w:rPr>
        <w:t>(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МГ</w:t>
      </w:r>
      <w:r w:rsidR="00387641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) 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и </w:t>
      </w:r>
      <w:r w:rsidR="00387641"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компрессорной станции </w:t>
      </w:r>
      <w:r w:rsidR="00387641">
        <w:rPr>
          <w:rFonts w:ascii="Times New Roman" w:hAnsi="Times New Roman" w:cs="Times New Roman"/>
          <w:sz w:val="28"/>
          <w:szCs w:val="28"/>
          <w:shd w:val="clear" w:color="auto" w:fill="FCFCFC"/>
        </w:rPr>
        <w:t>(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КС</w:t>
      </w:r>
      <w:r w:rsidR="00387641">
        <w:rPr>
          <w:rFonts w:ascii="Times New Roman" w:hAnsi="Times New Roman" w:cs="Times New Roman"/>
          <w:sz w:val="28"/>
          <w:szCs w:val="20"/>
          <w:shd w:val="clear" w:color="auto" w:fill="FCFCFC"/>
        </w:rPr>
        <w:t>)</w:t>
      </w:r>
      <w:r w:rsidR="002C07AD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.</w:t>
      </w:r>
      <w:r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 В лаборатории установлены модели </w:t>
      </w:r>
      <w:r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и стенды </w:t>
      </w:r>
      <w:r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технологического оборудования, разработан</w:t>
      </w:r>
      <w:r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ы и оборудованы рабочие места, </w:t>
      </w:r>
      <w:r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>участки для выполнения практических работ по различным видам диагностики.</w:t>
      </w:r>
    </w:p>
    <w:p w14:paraId="6C1E1BB8" w14:textId="5AE8776B" w:rsidR="00724C25" w:rsidRDefault="00724C25" w:rsidP="00724C2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Для проведения практических занятий с обучаемыми на реальном технологическом оборудовании функционирует учебный полигон </w:t>
      </w:r>
      <w:r w:rsidR="0038764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магистрального газопровода </w:t>
      </w:r>
      <w:r w:rsidR="00387641" w:rsidRPr="001C2197">
        <w:rPr>
          <w:rFonts w:ascii="Times New Roman" w:hAnsi="Times New Roman" w:cs="Times New Roman"/>
          <w:sz w:val="28"/>
          <w:szCs w:val="20"/>
          <w:shd w:val="clear" w:color="auto" w:fill="FCFCFC"/>
        </w:rPr>
        <w:t xml:space="preserve">и </w:t>
      </w:r>
      <w:r w:rsidR="00387641"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>компрессорной станции</w:t>
      </w:r>
      <w:r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>, позволяющий на практике закрепить теоретические знания по различным видам и методам диагностики трубопроводов МГ и КС. Практические занятия на учебном полигоне также позволяют привить обучаемым алгоритм системного подхода при поиске неисправностей и дефек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тов трубопроводной обвязки КС и </w:t>
      </w:r>
      <w:r w:rsidRPr="00301FBD">
        <w:rPr>
          <w:rFonts w:ascii="Times New Roman" w:hAnsi="Times New Roman" w:cs="Times New Roman"/>
          <w:sz w:val="28"/>
          <w:szCs w:val="28"/>
          <w:shd w:val="clear" w:color="auto" w:fill="FCFCFC"/>
        </w:rPr>
        <w:t>трубопроводов МГ, а также проверять в действии методику определения частичного или полного разрушения изоляции газопровода</w:t>
      </w:r>
      <w:r w:rsidRPr="00301FBD">
        <w:rPr>
          <w:rFonts w:ascii="Times New Roman" w:hAnsi="Times New Roman" w:cs="Times New Roman"/>
          <w:sz w:val="28"/>
          <w:szCs w:val="28"/>
        </w:rPr>
        <w:t>.</w:t>
      </w:r>
    </w:p>
    <w:p w14:paraId="5A1A474C" w14:textId="77777777" w:rsidR="001C2197" w:rsidRPr="001C2197" w:rsidRDefault="001C2197" w:rsidP="00E6165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sectPr w:rsidR="001C2197" w:rsidRPr="001C2197" w:rsidSect="00B86B28">
      <w:headerReference w:type="default" r:id="rId9"/>
      <w:foot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E166" w14:textId="77777777" w:rsidR="0038660F" w:rsidRDefault="0038660F" w:rsidP="00BB7B46">
      <w:pPr>
        <w:spacing w:after="0" w:line="240" w:lineRule="auto"/>
      </w:pPr>
      <w:r>
        <w:separator/>
      </w:r>
    </w:p>
  </w:endnote>
  <w:endnote w:type="continuationSeparator" w:id="0">
    <w:p w14:paraId="584DB6E0" w14:textId="77777777" w:rsidR="0038660F" w:rsidRDefault="0038660F" w:rsidP="00B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AAEA" w14:textId="77777777" w:rsidR="00B86B28" w:rsidRPr="00B86B28" w:rsidRDefault="00B86B28">
    <w:pPr>
      <w:pStyle w:val="a9"/>
      <w:jc w:val="center"/>
      <w:rPr>
        <w:rFonts w:ascii="Times New Roman" w:hAnsi="Times New Roman" w:cs="Times New Roman"/>
        <w:sz w:val="24"/>
      </w:rPr>
    </w:pPr>
  </w:p>
  <w:p w14:paraId="47F99518" w14:textId="77777777" w:rsidR="00B86B28" w:rsidRDefault="00B86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D4E" w14:textId="77777777" w:rsidR="0038660F" w:rsidRDefault="0038660F" w:rsidP="00BB7B46">
      <w:pPr>
        <w:spacing w:after="0" w:line="240" w:lineRule="auto"/>
      </w:pPr>
      <w:r>
        <w:separator/>
      </w:r>
    </w:p>
  </w:footnote>
  <w:footnote w:type="continuationSeparator" w:id="0">
    <w:p w14:paraId="7012C41D" w14:textId="77777777" w:rsidR="0038660F" w:rsidRDefault="0038660F" w:rsidP="00BB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81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63B60E" w14:textId="10800D6C" w:rsidR="00B31050" w:rsidRPr="00B31050" w:rsidRDefault="00B3105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B31050">
          <w:rPr>
            <w:rFonts w:ascii="Times New Roman" w:hAnsi="Times New Roman" w:cs="Times New Roman"/>
            <w:sz w:val="24"/>
          </w:rPr>
          <w:fldChar w:fldCharType="begin"/>
        </w:r>
        <w:r w:rsidRPr="00B31050">
          <w:rPr>
            <w:rFonts w:ascii="Times New Roman" w:hAnsi="Times New Roman" w:cs="Times New Roman"/>
            <w:sz w:val="24"/>
          </w:rPr>
          <w:instrText>PAGE   \* MERGEFORMAT</w:instrText>
        </w:r>
        <w:r w:rsidRPr="00B31050">
          <w:rPr>
            <w:rFonts w:ascii="Times New Roman" w:hAnsi="Times New Roman" w:cs="Times New Roman"/>
            <w:sz w:val="24"/>
          </w:rPr>
          <w:fldChar w:fldCharType="separate"/>
        </w:r>
        <w:r w:rsidR="00387641">
          <w:rPr>
            <w:rFonts w:ascii="Times New Roman" w:hAnsi="Times New Roman" w:cs="Times New Roman"/>
            <w:noProof/>
            <w:sz w:val="24"/>
          </w:rPr>
          <w:t>2</w:t>
        </w:r>
        <w:r w:rsidRPr="00B3105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F4C0409" w14:textId="77777777" w:rsidR="00BB7B46" w:rsidRDefault="00BB7B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0A2"/>
    <w:multiLevelType w:val="hybridMultilevel"/>
    <w:tmpl w:val="DD30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AA070D"/>
    <w:multiLevelType w:val="multilevel"/>
    <w:tmpl w:val="3AB22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C"/>
    <w:rsid w:val="00053730"/>
    <w:rsid w:val="00086B5B"/>
    <w:rsid w:val="00091F83"/>
    <w:rsid w:val="000D36DD"/>
    <w:rsid w:val="000F4DCF"/>
    <w:rsid w:val="00121BD1"/>
    <w:rsid w:val="00125115"/>
    <w:rsid w:val="00152799"/>
    <w:rsid w:val="001553A5"/>
    <w:rsid w:val="00193F41"/>
    <w:rsid w:val="001A110C"/>
    <w:rsid w:val="001B707B"/>
    <w:rsid w:val="001C2197"/>
    <w:rsid w:val="00245B71"/>
    <w:rsid w:val="002922A1"/>
    <w:rsid w:val="00292ECB"/>
    <w:rsid w:val="002A1950"/>
    <w:rsid w:val="002C07AD"/>
    <w:rsid w:val="002D5AC5"/>
    <w:rsid w:val="002E1F54"/>
    <w:rsid w:val="00301FBD"/>
    <w:rsid w:val="00311BB1"/>
    <w:rsid w:val="0035048D"/>
    <w:rsid w:val="00383D2E"/>
    <w:rsid w:val="003860D4"/>
    <w:rsid w:val="0038660F"/>
    <w:rsid w:val="00387641"/>
    <w:rsid w:val="003A54CA"/>
    <w:rsid w:val="003F7D1D"/>
    <w:rsid w:val="0040123C"/>
    <w:rsid w:val="00414287"/>
    <w:rsid w:val="0042428C"/>
    <w:rsid w:val="0044570A"/>
    <w:rsid w:val="00463854"/>
    <w:rsid w:val="00466C2C"/>
    <w:rsid w:val="0049206E"/>
    <w:rsid w:val="00492814"/>
    <w:rsid w:val="004B515F"/>
    <w:rsid w:val="00500004"/>
    <w:rsid w:val="005237F8"/>
    <w:rsid w:val="00530368"/>
    <w:rsid w:val="0053383C"/>
    <w:rsid w:val="005429D0"/>
    <w:rsid w:val="005B0CD9"/>
    <w:rsid w:val="005B264B"/>
    <w:rsid w:val="005B40E4"/>
    <w:rsid w:val="005C2165"/>
    <w:rsid w:val="005C4032"/>
    <w:rsid w:val="005D1237"/>
    <w:rsid w:val="005E7949"/>
    <w:rsid w:val="00606FB0"/>
    <w:rsid w:val="00630DD7"/>
    <w:rsid w:val="006350B5"/>
    <w:rsid w:val="006403C8"/>
    <w:rsid w:val="00642667"/>
    <w:rsid w:val="006518E9"/>
    <w:rsid w:val="006A6F5D"/>
    <w:rsid w:val="006B3B88"/>
    <w:rsid w:val="00704DDB"/>
    <w:rsid w:val="0071494C"/>
    <w:rsid w:val="00723DFA"/>
    <w:rsid w:val="00724C25"/>
    <w:rsid w:val="00756B9F"/>
    <w:rsid w:val="00770E8C"/>
    <w:rsid w:val="00796CB5"/>
    <w:rsid w:val="007C126E"/>
    <w:rsid w:val="007C5170"/>
    <w:rsid w:val="00817B32"/>
    <w:rsid w:val="00836FD5"/>
    <w:rsid w:val="008840B4"/>
    <w:rsid w:val="008B0242"/>
    <w:rsid w:val="008C4676"/>
    <w:rsid w:val="008D3D71"/>
    <w:rsid w:val="008D5357"/>
    <w:rsid w:val="00900C21"/>
    <w:rsid w:val="00912298"/>
    <w:rsid w:val="00920CFB"/>
    <w:rsid w:val="009219B5"/>
    <w:rsid w:val="00923057"/>
    <w:rsid w:val="00934A97"/>
    <w:rsid w:val="009351DC"/>
    <w:rsid w:val="009445FA"/>
    <w:rsid w:val="00957EA6"/>
    <w:rsid w:val="009656F4"/>
    <w:rsid w:val="00993A36"/>
    <w:rsid w:val="009B07A2"/>
    <w:rsid w:val="009C4BDA"/>
    <w:rsid w:val="009D1871"/>
    <w:rsid w:val="00A003FF"/>
    <w:rsid w:val="00A15B05"/>
    <w:rsid w:val="00A223F7"/>
    <w:rsid w:val="00A40289"/>
    <w:rsid w:val="00A47578"/>
    <w:rsid w:val="00A5319F"/>
    <w:rsid w:val="00A72A72"/>
    <w:rsid w:val="00A83238"/>
    <w:rsid w:val="00A83421"/>
    <w:rsid w:val="00A871B5"/>
    <w:rsid w:val="00AA708B"/>
    <w:rsid w:val="00AB3734"/>
    <w:rsid w:val="00AC2574"/>
    <w:rsid w:val="00AC63FD"/>
    <w:rsid w:val="00AE42B2"/>
    <w:rsid w:val="00AF1023"/>
    <w:rsid w:val="00AF2687"/>
    <w:rsid w:val="00B0418F"/>
    <w:rsid w:val="00B16205"/>
    <w:rsid w:val="00B31050"/>
    <w:rsid w:val="00B5496C"/>
    <w:rsid w:val="00B559FA"/>
    <w:rsid w:val="00B669C2"/>
    <w:rsid w:val="00B86B28"/>
    <w:rsid w:val="00B94E5E"/>
    <w:rsid w:val="00B95495"/>
    <w:rsid w:val="00BA0D1C"/>
    <w:rsid w:val="00BB1052"/>
    <w:rsid w:val="00BB7B46"/>
    <w:rsid w:val="00BC0CCA"/>
    <w:rsid w:val="00BD6D6C"/>
    <w:rsid w:val="00BD6E33"/>
    <w:rsid w:val="00C1232D"/>
    <w:rsid w:val="00C821F4"/>
    <w:rsid w:val="00C91494"/>
    <w:rsid w:val="00C92E12"/>
    <w:rsid w:val="00CD65A6"/>
    <w:rsid w:val="00CE0CCB"/>
    <w:rsid w:val="00CF1B43"/>
    <w:rsid w:val="00D003FB"/>
    <w:rsid w:val="00D15ED6"/>
    <w:rsid w:val="00D33DE1"/>
    <w:rsid w:val="00D6653D"/>
    <w:rsid w:val="00D773DC"/>
    <w:rsid w:val="00D863E2"/>
    <w:rsid w:val="00DA22D2"/>
    <w:rsid w:val="00DB46E7"/>
    <w:rsid w:val="00DE63A1"/>
    <w:rsid w:val="00E06077"/>
    <w:rsid w:val="00E2522C"/>
    <w:rsid w:val="00E36BD6"/>
    <w:rsid w:val="00E42E62"/>
    <w:rsid w:val="00E6165B"/>
    <w:rsid w:val="00EA77FC"/>
    <w:rsid w:val="00EE4D05"/>
    <w:rsid w:val="00F030E8"/>
    <w:rsid w:val="00F07968"/>
    <w:rsid w:val="00F44A69"/>
    <w:rsid w:val="00F513D8"/>
    <w:rsid w:val="00F539A5"/>
    <w:rsid w:val="00F539AC"/>
    <w:rsid w:val="00F626B3"/>
    <w:rsid w:val="00F63D8E"/>
    <w:rsid w:val="00F64ECC"/>
    <w:rsid w:val="00FA1587"/>
    <w:rsid w:val="00FA4D5E"/>
    <w:rsid w:val="00FC3863"/>
    <w:rsid w:val="00FC69E1"/>
    <w:rsid w:val="00FD0FD3"/>
    <w:rsid w:val="00FE530C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0AE4"/>
  <w15:chartTrackingRefBased/>
  <w15:docId w15:val="{C4574B5B-3BAF-4EAF-B887-F42442B7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4C"/>
    <w:rPr>
      <w:b/>
      <w:bCs/>
    </w:rPr>
  </w:style>
  <w:style w:type="character" w:styleId="a5">
    <w:name w:val="Hyperlink"/>
    <w:basedOn w:val="a0"/>
    <w:uiPriority w:val="99"/>
    <w:unhideWhenUsed/>
    <w:rsid w:val="007149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6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B46"/>
  </w:style>
  <w:style w:type="paragraph" w:styleId="a9">
    <w:name w:val="footer"/>
    <w:basedOn w:val="a"/>
    <w:link w:val="aa"/>
    <w:uiPriority w:val="99"/>
    <w:unhideWhenUsed/>
    <w:rsid w:val="00BB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B46"/>
  </w:style>
  <w:style w:type="table" w:styleId="ab">
    <w:name w:val="Table Grid"/>
    <w:basedOn w:val="a1"/>
    <w:uiPriority w:val="39"/>
    <w:rsid w:val="00EA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9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6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D003FB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539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39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39A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39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3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531-3364-4F3E-9C94-98D515C4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Хорин Сергей Георгиевич</dc:creator>
  <cp:keywords/>
  <dc:description/>
  <cp:lastModifiedBy>Кремлякова Екатерина Сергеевна</cp:lastModifiedBy>
  <cp:revision>4</cp:revision>
  <cp:lastPrinted>2022-12-19T13:46:00Z</cp:lastPrinted>
  <dcterms:created xsi:type="dcterms:W3CDTF">2023-02-02T08:27:00Z</dcterms:created>
  <dcterms:modified xsi:type="dcterms:W3CDTF">2023-02-02T08:36:00Z</dcterms:modified>
</cp:coreProperties>
</file>